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D7" w:rsidRPr="00371C3F" w:rsidRDefault="00A23DD7" w:rsidP="00A23DD7">
      <w:pPr>
        <w:pStyle w:val="2"/>
        <w:jc w:val="both"/>
        <w:rPr>
          <w:rFonts w:ascii="Times New Roman" w:hAnsi="Times New Roman"/>
          <w:color w:val="auto"/>
          <w:sz w:val="28"/>
        </w:rPr>
      </w:pPr>
      <w:r w:rsidRPr="00371C3F">
        <w:rPr>
          <w:rFonts w:ascii="Times New Roman" w:hAnsi="Times New Roman"/>
          <w:color w:val="auto"/>
          <w:sz w:val="28"/>
        </w:rPr>
        <w:t xml:space="preserve">Правила заполнения бланка регистрации и бланков записи участников итогового сочинения </w:t>
      </w:r>
    </w:p>
    <w:p w:rsidR="00A23DD7" w:rsidRPr="00781286" w:rsidRDefault="00A23DD7" w:rsidP="00A23DD7">
      <w:pPr>
        <w:widowControl w:val="0"/>
        <w:spacing w:line="360" w:lineRule="auto"/>
        <w:jc w:val="both"/>
        <w:rPr>
          <w:color w:val="000000"/>
          <w:sz w:val="26"/>
          <w:szCs w:val="26"/>
          <w:highlight w:val="yellow"/>
          <w:u w:val="single"/>
        </w:rPr>
      </w:pPr>
    </w:p>
    <w:p w:rsidR="00A23DD7" w:rsidRPr="00371C3F" w:rsidRDefault="00A23DD7" w:rsidP="00A23DD7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371C3F">
        <w:rPr>
          <w:color w:val="000000"/>
          <w:sz w:val="26"/>
          <w:szCs w:val="26"/>
        </w:rPr>
        <w:t xml:space="preserve">Настоящие правила предназначены для участников итогового сочинения (изложения), экспертов комиссии образовательной организации (экспертной комиссии, сформированной на муниципальном и (или) региональном уровне), осуществляющих проверку итогового сочинения (изложения), а также для членов комиссии образовательной организации, осуществляющих инструктаж участников итогового сочинения (изложения) в день проведения сочинения (изложения). </w:t>
      </w:r>
      <w:proofErr w:type="gramEnd"/>
    </w:p>
    <w:p w:rsidR="00A23DD7" w:rsidRPr="00371C3F" w:rsidRDefault="00A23DD7" w:rsidP="00A23DD7">
      <w:pPr>
        <w:rPr>
          <w:b/>
          <w:sz w:val="26"/>
          <w:szCs w:val="26"/>
        </w:rPr>
      </w:pPr>
      <w:r w:rsidRPr="00371C3F">
        <w:rPr>
          <w:b/>
          <w:sz w:val="26"/>
          <w:szCs w:val="26"/>
        </w:rPr>
        <w:t>1. Общая часть</w:t>
      </w:r>
    </w:p>
    <w:p w:rsidR="00A23DD7" w:rsidRPr="00371C3F" w:rsidRDefault="00A23DD7" w:rsidP="00A23DD7">
      <w:pPr>
        <w:widowControl w:val="0"/>
        <w:ind w:firstLine="720"/>
        <w:jc w:val="both"/>
        <w:rPr>
          <w:sz w:val="26"/>
          <w:szCs w:val="26"/>
        </w:rPr>
      </w:pPr>
      <w:r w:rsidRPr="00371C3F">
        <w:rPr>
          <w:sz w:val="26"/>
          <w:szCs w:val="26"/>
        </w:rPr>
        <w:t xml:space="preserve">Участники итогового сочинения (изложения) выполняют сочинение (изложение) на черно-белых </w:t>
      </w:r>
      <w:hyperlink r:id="rId4" w:tgtFrame="_blank" w:history="1">
        <w:r w:rsidRPr="00371C3F">
          <w:rPr>
            <w:sz w:val="26"/>
            <w:szCs w:val="26"/>
          </w:rPr>
          <w:t>бланках регистрации</w:t>
        </w:r>
      </w:hyperlink>
      <w:r w:rsidRPr="00371C3F">
        <w:rPr>
          <w:sz w:val="26"/>
          <w:szCs w:val="26"/>
        </w:rPr>
        <w:t xml:space="preserve"> и бланках записи (в том числе дополнительных бланках записи в случае если такие бланки выдавались участникам по запросу) формата</w:t>
      </w:r>
      <w:proofErr w:type="gramStart"/>
      <w:r w:rsidRPr="00371C3F">
        <w:rPr>
          <w:sz w:val="26"/>
          <w:szCs w:val="26"/>
        </w:rPr>
        <w:t xml:space="preserve"> А</w:t>
      </w:r>
      <w:proofErr w:type="gramEnd"/>
      <w:r w:rsidRPr="00371C3F">
        <w:rPr>
          <w:sz w:val="26"/>
          <w:szCs w:val="26"/>
        </w:rPr>
        <w:t xml:space="preserve"> 4.</w:t>
      </w:r>
    </w:p>
    <w:p w:rsidR="00A23DD7" w:rsidRPr="00371C3F" w:rsidRDefault="00A23DD7" w:rsidP="00A23DD7">
      <w:pPr>
        <w:widowControl w:val="0"/>
        <w:ind w:firstLine="708"/>
        <w:jc w:val="both"/>
        <w:rPr>
          <w:sz w:val="26"/>
          <w:szCs w:val="26"/>
        </w:rPr>
      </w:pPr>
      <w:r w:rsidRPr="00371C3F">
        <w:rPr>
          <w:sz w:val="26"/>
          <w:szCs w:val="26"/>
        </w:rPr>
        <w:t xml:space="preserve">При заполнении бланков итогового сочинения (изложения) необходимо точно соблюдать настоящие правила, так как информация, внесенная в бланки, сканируется и обрабатывается с использованием специализированных аппаратно-программных средств. </w:t>
      </w:r>
    </w:p>
    <w:p w:rsidR="00A23DD7" w:rsidRPr="00371C3F" w:rsidRDefault="00A23DD7" w:rsidP="00A23DD7">
      <w:pPr>
        <w:rPr>
          <w:b/>
          <w:sz w:val="26"/>
          <w:szCs w:val="26"/>
        </w:rPr>
      </w:pPr>
      <w:r w:rsidRPr="00371C3F">
        <w:rPr>
          <w:b/>
          <w:sz w:val="26"/>
          <w:szCs w:val="26"/>
        </w:rPr>
        <w:t>2. Основные правила заполнения бланков итогового сочинения (изложения)</w:t>
      </w:r>
    </w:p>
    <w:p w:rsidR="00A23DD7" w:rsidRPr="00371C3F" w:rsidRDefault="00A23DD7" w:rsidP="00A23DD7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Все бланки сочинения (изложения) заполняются </w:t>
      </w:r>
      <w:proofErr w:type="spellStart"/>
      <w:r w:rsidRPr="00371C3F">
        <w:rPr>
          <w:color w:val="000000"/>
          <w:sz w:val="26"/>
          <w:szCs w:val="26"/>
        </w:rPr>
        <w:t>гелевыми</w:t>
      </w:r>
      <w:proofErr w:type="spellEnd"/>
      <w:r w:rsidRPr="00371C3F">
        <w:rPr>
          <w:color w:val="000000"/>
          <w:sz w:val="26"/>
          <w:szCs w:val="26"/>
        </w:rPr>
        <w:t>, капиллярными или перьевыми ручками с чернилами черного цвета. В случае отсутствия у участника указанных ручек и использования, вопреки настоящим правилам, шариковой ручки, контур каждого символа при заполнении бланков необходимо аккуратно (не допуская несовпадения линий) обводить 2-3 раза, чтобы исключить «проблески» по линии символов.</w:t>
      </w:r>
    </w:p>
    <w:p w:rsidR="00A23DD7" w:rsidRPr="00371C3F" w:rsidRDefault="00A23DD7" w:rsidP="00A23DD7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</w:t>
      </w:r>
      <w:r w:rsidRPr="00371C3F">
        <w:rPr>
          <w:sz w:val="26"/>
          <w:szCs w:val="26"/>
        </w:rPr>
        <w:t>образцами написания символов, расположенной в</w:t>
      </w:r>
      <w:r w:rsidRPr="00371C3F">
        <w:rPr>
          <w:color w:val="000000"/>
          <w:sz w:val="26"/>
          <w:szCs w:val="26"/>
        </w:rPr>
        <w:t xml:space="preserve">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A23DD7" w:rsidRPr="00371C3F" w:rsidRDefault="00A23DD7" w:rsidP="00A23DD7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участника). </w:t>
      </w:r>
    </w:p>
    <w:p w:rsidR="00A23DD7" w:rsidRPr="00371C3F" w:rsidRDefault="00A23DD7" w:rsidP="00A23DD7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A23DD7" w:rsidRPr="00371C3F" w:rsidRDefault="00A23DD7" w:rsidP="00A23DD7">
      <w:pPr>
        <w:widowControl w:val="0"/>
        <w:ind w:firstLine="708"/>
        <w:jc w:val="both"/>
        <w:rPr>
          <w:b/>
          <w:bCs/>
          <w:sz w:val="26"/>
          <w:szCs w:val="26"/>
        </w:rPr>
      </w:pPr>
      <w:r w:rsidRPr="00371C3F">
        <w:rPr>
          <w:b/>
          <w:bCs/>
          <w:sz w:val="26"/>
          <w:szCs w:val="26"/>
        </w:rPr>
        <w:t>Категорически запрещается:</w:t>
      </w:r>
    </w:p>
    <w:p w:rsidR="00A23DD7" w:rsidRPr="00371C3F" w:rsidRDefault="00A23DD7" w:rsidP="00A23DD7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A23DD7" w:rsidRPr="00371C3F" w:rsidRDefault="00A23DD7" w:rsidP="00A23DD7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использовать для заполнения бланков цветные ручки вместо черной,  карандаш (даже для черновых записей на бланках), средства для исправления внесенной в бланки информации («замазку», «ластик» и др.). </w:t>
      </w:r>
    </w:p>
    <w:p w:rsidR="00A23DD7" w:rsidRPr="00371C3F" w:rsidRDefault="00A23DD7" w:rsidP="00A23DD7">
      <w:pPr>
        <w:rPr>
          <w:b/>
          <w:sz w:val="26"/>
          <w:szCs w:val="26"/>
        </w:rPr>
      </w:pPr>
      <w:r w:rsidRPr="00371C3F">
        <w:br w:type="page"/>
      </w:r>
      <w:r w:rsidRPr="00371C3F">
        <w:rPr>
          <w:b/>
          <w:sz w:val="26"/>
          <w:szCs w:val="26"/>
        </w:rPr>
        <w:lastRenderedPageBreak/>
        <w:t>Заполнение бланка регистрации итогового сочинения (изложения)</w:t>
      </w:r>
    </w:p>
    <w:p w:rsidR="00A23DD7" w:rsidRPr="00371C3F" w:rsidRDefault="00A23DD7" w:rsidP="00A23DD7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Бланк регистрации (рис. 1) состоит из трех частей – верхней, средней и нижней.</w:t>
      </w:r>
    </w:p>
    <w:p w:rsidR="00A23DD7" w:rsidRPr="00371C3F" w:rsidRDefault="00A23DD7" w:rsidP="00A23DD7">
      <w:pPr>
        <w:widowControl w:val="0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>
            <wp:extent cx="6092190" cy="824166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24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D7" w:rsidRPr="00371C3F" w:rsidRDefault="00A23DD7" w:rsidP="00A23DD7">
      <w:pPr>
        <w:widowControl w:val="0"/>
        <w:jc w:val="center"/>
        <w:rPr>
          <w:i/>
          <w:color w:val="000000"/>
          <w:sz w:val="22"/>
          <w:szCs w:val="26"/>
        </w:rPr>
      </w:pPr>
      <w:r w:rsidRPr="00371C3F">
        <w:rPr>
          <w:i/>
          <w:iCs/>
          <w:color w:val="000000"/>
          <w:sz w:val="22"/>
          <w:szCs w:val="26"/>
        </w:rPr>
        <w:t>Рис. 1. Бланк регистрации</w:t>
      </w:r>
    </w:p>
    <w:p w:rsidR="00A23DD7" w:rsidRPr="00371C3F" w:rsidRDefault="00A23DD7" w:rsidP="00F47221">
      <w:pPr>
        <w:widowControl w:val="0"/>
        <w:jc w:val="both"/>
        <w:rPr>
          <w:b/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br w:type="page"/>
      </w:r>
      <w:r w:rsidRPr="00371C3F">
        <w:rPr>
          <w:color w:val="000000"/>
          <w:sz w:val="26"/>
          <w:szCs w:val="26"/>
        </w:rPr>
        <w:lastRenderedPageBreak/>
        <w:tab/>
      </w:r>
      <w:r w:rsidRPr="00371C3F">
        <w:rPr>
          <w:b/>
          <w:color w:val="000000"/>
          <w:sz w:val="26"/>
          <w:szCs w:val="26"/>
        </w:rPr>
        <w:t xml:space="preserve">В верхней части бланка регистрации (рис. 2) расположены: </w:t>
      </w:r>
    </w:p>
    <w:p w:rsidR="00A23DD7" w:rsidRPr="00371C3F" w:rsidRDefault="00A23DD7" w:rsidP="00F47221">
      <w:pPr>
        <w:widowControl w:val="0"/>
        <w:ind w:left="720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вертикальный и горизонтальный </w:t>
      </w:r>
      <w:proofErr w:type="spellStart"/>
      <w:proofErr w:type="gramStart"/>
      <w:r w:rsidRPr="00371C3F">
        <w:rPr>
          <w:color w:val="000000"/>
          <w:sz w:val="26"/>
          <w:szCs w:val="26"/>
        </w:rPr>
        <w:t>штрих-коды</w:t>
      </w:r>
      <w:proofErr w:type="spellEnd"/>
      <w:proofErr w:type="gramEnd"/>
      <w:r w:rsidRPr="00371C3F">
        <w:rPr>
          <w:color w:val="000000"/>
          <w:sz w:val="26"/>
          <w:szCs w:val="26"/>
        </w:rPr>
        <w:t>;</w:t>
      </w:r>
    </w:p>
    <w:p w:rsidR="00A23DD7" w:rsidRPr="00371C3F" w:rsidRDefault="00A23DD7" w:rsidP="00F47221">
      <w:pPr>
        <w:widowControl w:val="0"/>
        <w:ind w:left="720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поля для рукописного занесения информации;</w:t>
      </w:r>
    </w:p>
    <w:p w:rsidR="00A23DD7" w:rsidRPr="00371C3F" w:rsidRDefault="00A23DD7" w:rsidP="00F47221">
      <w:pPr>
        <w:widowControl w:val="0"/>
        <w:ind w:left="720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строка с образцами написания символов;</w:t>
      </w:r>
    </w:p>
    <w:p w:rsidR="00A23DD7" w:rsidRPr="00371C3F" w:rsidRDefault="00A23DD7" w:rsidP="00F47221">
      <w:pPr>
        <w:widowControl w:val="0"/>
        <w:ind w:left="720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Поле «код работы» формируется </w:t>
      </w:r>
      <w:proofErr w:type="spellStart"/>
      <w:r w:rsidRPr="00371C3F">
        <w:rPr>
          <w:color w:val="000000"/>
          <w:sz w:val="26"/>
          <w:szCs w:val="26"/>
        </w:rPr>
        <w:t>автоматизированно</w:t>
      </w:r>
      <w:proofErr w:type="spellEnd"/>
      <w:r w:rsidRPr="00371C3F">
        <w:rPr>
          <w:color w:val="000000"/>
          <w:sz w:val="26"/>
          <w:szCs w:val="26"/>
        </w:rPr>
        <w:t xml:space="preserve"> при печати бланков.</w:t>
      </w:r>
    </w:p>
    <w:p w:rsidR="00A23DD7" w:rsidRPr="00371C3F" w:rsidRDefault="00A23DD7" w:rsidP="00F47221">
      <w:pPr>
        <w:widowControl w:val="0"/>
        <w:jc w:val="center"/>
        <w:rPr>
          <w:i/>
          <w:i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1270</wp:posOffset>
            </wp:positionV>
            <wp:extent cx="6115050" cy="23622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1C3F">
        <w:rPr>
          <w:color w:val="000000"/>
          <w:sz w:val="26"/>
          <w:szCs w:val="26"/>
        </w:rPr>
        <w:br/>
      </w:r>
      <w:r w:rsidRPr="00371C3F">
        <w:rPr>
          <w:i/>
          <w:iCs/>
          <w:color w:val="000000"/>
          <w:sz w:val="26"/>
          <w:szCs w:val="26"/>
        </w:rPr>
        <w:t>Рис. 2. Верхняя  часть бланка регистрации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701675</wp:posOffset>
            </wp:positionV>
            <wp:extent cx="5810250" cy="13716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1C3F">
        <w:rPr>
          <w:b/>
          <w:color w:val="000000"/>
          <w:sz w:val="26"/>
          <w:szCs w:val="26"/>
        </w:rPr>
        <w:t>В средней части бланка регистрации</w:t>
      </w:r>
      <w:r w:rsidRPr="00371C3F">
        <w:rPr>
          <w:color w:val="000000"/>
          <w:sz w:val="26"/>
          <w:szCs w:val="26"/>
        </w:rPr>
        <w:t xml:space="preserve"> (рис. 3) расположены поля для записи сведений об участнике.</w:t>
      </w:r>
    </w:p>
    <w:p w:rsidR="00F47221" w:rsidRPr="00371C3F" w:rsidRDefault="00F47221" w:rsidP="00F47221">
      <w:pPr>
        <w:widowControl w:val="0"/>
        <w:jc w:val="center"/>
        <w:rPr>
          <w:iCs/>
          <w:color w:val="000000"/>
          <w:szCs w:val="26"/>
        </w:rPr>
      </w:pPr>
    </w:p>
    <w:p w:rsidR="00F47221" w:rsidRPr="00371C3F" w:rsidRDefault="00F47221" w:rsidP="00F47221">
      <w:pPr>
        <w:widowControl w:val="0"/>
        <w:jc w:val="center"/>
        <w:rPr>
          <w:iCs/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jc w:val="center"/>
        <w:rPr>
          <w:iCs/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jc w:val="center"/>
        <w:rPr>
          <w:iCs/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jc w:val="center"/>
        <w:rPr>
          <w:iCs/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jc w:val="center"/>
        <w:rPr>
          <w:iCs/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jc w:val="center"/>
        <w:rPr>
          <w:iCs/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jc w:val="center"/>
        <w:rPr>
          <w:iCs/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jc w:val="center"/>
        <w:rPr>
          <w:i/>
          <w:color w:val="000000"/>
          <w:sz w:val="26"/>
          <w:szCs w:val="26"/>
        </w:rPr>
      </w:pPr>
      <w:r w:rsidRPr="00371C3F">
        <w:rPr>
          <w:i/>
          <w:iCs/>
          <w:color w:val="000000"/>
          <w:sz w:val="26"/>
          <w:szCs w:val="26"/>
        </w:rPr>
        <w:t xml:space="preserve">Рис. 3. Сведения об участнике </w:t>
      </w:r>
    </w:p>
    <w:p w:rsidR="00F47221" w:rsidRPr="00371C3F" w:rsidRDefault="00F47221" w:rsidP="00F47221">
      <w:pPr>
        <w:widowControl w:val="0"/>
        <w:jc w:val="center"/>
        <w:rPr>
          <w:i/>
          <w:iCs/>
          <w:color w:val="000000"/>
          <w:sz w:val="26"/>
          <w:szCs w:val="26"/>
        </w:rPr>
      </w:pPr>
      <w:r w:rsidRPr="00371C3F">
        <w:rPr>
          <w:iCs/>
          <w:color w:val="000000"/>
          <w:szCs w:val="26"/>
        </w:rPr>
        <w:t xml:space="preserve"> </w:t>
      </w:r>
    </w:p>
    <w:p w:rsidR="00F47221" w:rsidRPr="00371C3F" w:rsidRDefault="00F47221" w:rsidP="00F47221">
      <w:pPr>
        <w:widowControl w:val="0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ab/>
        <w:t xml:space="preserve">Поля средней части бланка регистрации заполняются участником </w:t>
      </w:r>
      <w:r w:rsidRPr="00371C3F">
        <w:rPr>
          <w:bCs/>
          <w:color w:val="000000"/>
          <w:sz w:val="26"/>
          <w:szCs w:val="26"/>
        </w:rPr>
        <w:t>самостоятельно</w:t>
      </w:r>
      <w:r w:rsidRPr="00371C3F">
        <w:rPr>
          <w:color w:val="000000"/>
          <w:sz w:val="26"/>
          <w:szCs w:val="26"/>
        </w:rPr>
        <w:t xml:space="preserve"> (</w:t>
      </w:r>
      <w:proofErr w:type="gramStart"/>
      <w:r w:rsidRPr="00371C3F">
        <w:rPr>
          <w:color w:val="000000"/>
          <w:sz w:val="26"/>
          <w:szCs w:val="26"/>
        </w:rPr>
        <w:t>см</w:t>
      </w:r>
      <w:proofErr w:type="gramEnd"/>
      <w:r w:rsidRPr="00371C3F">
        <w:rPr>
          <w:color w:val="000000"/>
          <w:sz w:val="26"/>
          <w:szCs w:val="26"/>
        </w:rPr>
        <w:t>. табл. 3).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371C3F">
        <w:rPr>
          <w:color w:val="000000"/>
          <w:sz w:val="26"/>
          <w:szCs w:val="26"/>
        </w:rPr>
        <w:t xml:space="preserve">В средней части бланка регистрации также расположена </w:t>
      </w:r>
      <w:r w:rsidRPr="00371C3F">
        <w:rPr>
          <w:sz w:val="26"/>
          <w:szCs w:val="26"/>
        </w:rPr>
        <w:t>краткая инструкция (рис. 4) по заполнению бланков</w:t>
      </w:r>
      <w:r w:rsidRPr="00371C3F">
        <w:rPr>
          <w:color w:val="000000"/>
          <w:sz w:val="26"/>
          <w:szCs w:val="26"/>
        </w:rPr>
        <w:t xml:space="preserve">  и выполнении итогового сочинения (изложения и поле для подписи участника. </w:t>
      </w:r>
      <w:proofErr w:type="gramEnd"/>
    </w:p>
    <w:p w:rsidR="00F47221" w:rsidRPr="00371C3F" w:rsidRDefault="00F47221" w:rsidP="00F47221">
      <w:pPr>
        <w:widowControl w:val="0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>
            <wp:extent cx="5902325" cy="153162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21" w:rsidRPr="00371C3F" w:rsidRDefault="00F47221" w:rsidP="00F47221">
      <w:pPr>
        <w:widowControl w:val="0"/>
        <w:jc w:val="center"/>
        <w:rPr>
          <w:i/>
          <w:color w:val="000000"/>
          <w:sz w:val="26"/>
          <w:szCs w:val="26"/>
        </w:rPr>
      </w:pPr>
      <w:r w:rsidRPr="00371C3F">
        <w:rPr>
          <w:i/>
          <w:iCs/>
          <w:color w:val="000000"/>
          <w:sz w:val="26"/>
          <w:szCs w:val="26"/>
        </w:rPr>
        <w:t xml:space="preserve">Рис. 4. </w:t>
      </w:r>
      <w:r w:rsidRPr="00371C3F">
        <w:rPr>
          <w:i/>
          <w:sz w:val="26"/>
          <w:szCs w:val="26"/>
        </w:rPr>
        <w:t>Краткая инструкция по заполнению бланков</w:t>
      </w:r>
      <w:r w:rsidRPr="00371C3F">
        <w:rPr>
          <w:i/>
          <w:color w:val="000000"/>
          <w:sz w:val="26"/>
          <w:szCs w:val="26"/>
        </w:rPr>
        <w:t xml:space="preserve"> </w:t>
      </w:r>
    </w:p>
    <w:p w:rsidR="00F47221" w:rsidRDefault="00F47221">
      <w:pPr>
        <w:spacing w:after="200" w:line="276" w:lineRule="auto"/>
      </w:pPr>
      <w:r>
        <w:br w:type="page"/>
      </w:r>
    </w:p>
    <w:p w:rsidR="00F47221" w:rsidRPr="00371C3F" w:rsidRDefault="00F47221" w:rsidP="00F47221">
      <w:pPr>
        <w:rPr>
          <w:b/>
          <w:sz w:val="26"/>
          <w:szCs w:val="26"/>
        </w:rPr>
      </w:pPr>
      <w:r w:rsidRPr="00371C3F">
        <w:rPr>
          <w:b/>
          <w:sz w:val="26"/>
          <w:szCs w:val="26"/>
        </w:rPr>
        <w:lastRenderedPageBreak/>
        <w:t>Заполнение бланков записи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Бланки записи предназначены для оформления сочинения (изложения). 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Возможны два варианта бланков записи: односторонний и двусторонний. В случае если принтер, используемый для печати бланков итогового сочинения (изложения), позволяет выполнить двустороннюю печать, следует использовать двусторонний бланк. Если нет – односторонний.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Комплект участника содержит два двусторонних бланка записи при двусторонней печати или четыре односторонних бланка записи при односторонней печати.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В верхней части бланка записи (рис. 7) расположены: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вертикальный и горизонтальный </w:t>
      </w:r>
      <w:proofErr w:type="spellStart"/>
      <w:r w:rsidRPr="00371C3F">
        <w:rPr>
          <w:color w:val="000000"/>
          <w:sz w:val="26"/>
          <w:szCs w:val="26"/>
        </w:rPr>
        <w:t>штрихкоды</w:t>
      </w:r>
      <w:proofErr w:type="spellEnd"/>
      <w:r w:rsidRPr="00371C3F">
        <w:rPr>
          <w:color w:val="000000"/>
          <w:sz w:val="26"/>
          <w:szCs w:val="26"/>
        </w:rPr>
        <w:t>;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поля для заполнения участником;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поле «Лист №» заполняется членом комиссии в случае выдачи участнику дополнительного бланка записи;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поле «код работы» формируется </w:t>
      </w:r>
      <w:proofErr w:type="spellStart"/>
      <w:r w:rsidRPr="00371C3F">
        <w:rPr>
          <w:color w:val="000000"/>
          <w:sz w:val="26"/>
          <w:szCs w:val="26"/>
        </w:rPr>
        <w:t>автоматизированно</w:t>
      </w:r>
      <w:proofErr w:type="spellEnd"/>
      <w:r w:rsidRPr="00371C3F">
        <w:rPr>
          <w:color w:val="000000"/>
          <w:sz w:val="26"/>
          <w:szCs w:val="26"/>
        </w:rPr>
        <w:t xml:space="preserve"> при печати бланков.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</w:t>
      </w:r>
      <w:r w:rsidRPr="00371C3F">
        <w:rPr>
          <w:sz w:val="26"/>
          <w:szCs w:val="26"/>
        </w:rPr>
        <w:t xml:space="preserve"> </w:t>
      </w:r>
      <w:r w:rsidRPr="00371C3F">
        <w:rPr>
          <w:color w:val="000000"/>
          <w:sz w:val="26"/>
          <w:szCs w:val="26"/>
        </w:rPr>
        <w:t>В поле «ФИО участника» при нехватке места участник может внести только фамилию и инициалы.</w:t>
      </w:r>
    </w:p>
    <w:p w:rsidR="00F47221" w:rsidRPr="00371C3F" w:rsidRDefault="00F47221" w:rsidP="00F47221">
      <w:pPr>
        <w:widowControl w:val="0"/>
        <w:spacing w:line="360" w:lineRule="auto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6080125" cy="86093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860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21" w:rsidRPr="00371C3F" w:rsidRDefault="00F47221" w:rsidP="00F47221">
      <w:pPr>
        <w:widowControl w:val="0"/>
        <w:jc w:val="center"/>
        <w:rPr>
          <w:i/>
          <w:color w:val="000000"/>
          <w:sz w:val="26"/>
          <w:szCs w:val="26"/>
        </w:rPr>
      </w:pPr>
      <w:r w:rsidRPr="00371C3F">
        <w:rPr>
          <w:i/>
          <w:iCs/>
          <w:color w:val="000000"/>
          <w:sz w:val="26"/>
          <w:szCs w:val="26"/>
        </w:rPr>
        <w:t>Рис. 7. Бланк записи</w:t>
      </w:r>
    </w:p>
    <w:p w:rsidR="00F47221" w:rsidRPr="00371C3F" w:rsidRDefault="00F47221" w:rsidP="00F47221">
      <w:pPr>
        <w:widowControl w:val="0"/>
        <w:jc w:val="center"/>
        <w:rPr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 В случае использования двустороннего бланка записи при недостатке места </w:t>
      </w:r>
      <w:r w:rsidRPr="00371C3F">
        <w:rPr>
          <w:color w:val="000000"/>
          <w:sz w:val="26"/>
          <w:szCs w:val="26"/>
        </w:rPr>
        <w:lastRenderedPageBreak/>
        <w:t>для ответов на лицевой стороне бланка записи участник может продолжить записи на оборотной стороне бланка (рис.8), сделав внизу лицевой стороны запись «</w:t>
      </w:r>
      <w:r w:rsidRPr="00371C3F">
        <w:rPr>
          <w:bCs/>
          <w:color w:val="000000"/>
          <w:sz w:val="26"/>
          <w:szCs w:val="26"/>
        </w:rPr>
        <w:t>смотри на обороте</w:t>
      </w:r>
      <w:r w:rsidRPr="00371C3F">
        <w:rPr>
          <w:color w:val="000000"/>
          <w:sz w:val="26"/>
          <w:szCs w:val="26"/>
        </w:rPr>
        <w:t xml:space="preserve">». 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Для удобства все страницы бланка записи пронумерованы и разлинованы пунктирными линиями.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При недостатке места для ответов на основном бланке записи участник может продолжить записи на дополнительном бланке записи, выдаваемом членом комиссии по требованию участника в случае, когда на основном бланке записи не осталось места. В случае заполнения дополнительного бланка записи при незаполненном основном бланке записи, ответы, внесенные в дополнительный бланк записи, оцениваться не будут.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(рис.9). 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</w:p>
    <w:p w:rsidR="00F47221" w:rsidRDefault="00F47221" w:rsidP="00F47221">
      <w:pPr>
        <w:widowControl w:val="0"/>
        <w:spacing w:line="600" w:lineRule="auto"/>
        <w:jc w:val="center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6068060" cy="8740140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874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21" w:rsidRPr="00371C3F" w:rsidRDefault="00F47221" w:rsidP="00F47221">
      <w:pPr>
        <w:widowControl w:val="0"/>
        <w:spacing w:line="600" w:lineRule="auto"/>
        <w:jc w:val="center"/>
        <w:rPr>
          <w:i/>
          <w:color w:val="000000"/>
          <w:sz w:val="14"/>
          <w:szCs w:val="26"/>
        </w:rPr>
      </w:pPr>
      <w:r w:rsidRPr="00120479">
        <w:rPr>
          <w:i/>
          <w:iCs/>
          <w:color w:val="000000"/>
          <w:sz w:val="14"/>
          <w:szCs w:val="26"/>
        </w:rPr>
        <w:t>Р</w:t>
      </w:r>
      <w:r w:rsidRPr="00371C3F">
        <w:rPr>
          <w:i/>
          <w:iCs/>
          <w:color w:val="000000"/>
          <w:sz w:val="14"/>
          <w:szCs w:val="26"/>
        </w:rPr>
        <w:t>ис. 8. Оборотная сторона бланка записи</w:t>
      </w:r>
    </w:p>
    <w:p w:rsidR="00F47221" w:rsidRPr="00371C3F" w:rsidRDefault="00F47221" w:rsidP="00F47221">
      <w:pPr>
        <w:widowControl w:val="0"/>
        <w:ind w:firstLine="708"/>
        <w:jc w:val="both"/>
        <w:rPr>
          <w:b/>
          <w:color w:val="000000"/>
          <w:sz w:val="26"/>
          <w:szCs w:val="26"/>
        </w:rPr>
      </w:pPr>
    </w:p>
    <w:p w:rsidR="00F47221" w:rsidRPr="00371C3F" w:rsidRDefault="00F47221" w:rsidP="00F47221">
      <w:r w:rsidRPr="00371C3F">
        <w:rPr>
          <w:b/>
          <w:sz w:val="26"/>
          <w:szCs w:val="26"/>
        </w:rPr>
        <w:t xml:space="preserve">6. Заполнение дополнительного бланка записи 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Дополнительный бланк записи выдается членом комиссии образовательной организации по требованию участника в случае нехватки места. 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В верхней части дополнительного бланка записи (рис. 9) расположены:</w:t>
      </w:r>
    </w:p>
    <w:p w:rsidR="00F47221" w:rsidRPr="00371C3F" w:rsidRDefault="00F47221" w:rsidP="00F47221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 xml:space="preserve">вертикальный и горизонтальный </w:t>
      </w:r>
      <w:proofErr w:type="spellStart"/>
      <w:proofErr w:type="gramStart"/>
      <w:r w:rsidRPr="00371C3F">
        <w:rPr>
          <w:color w:val="000000"/>
          <w:sz w:val="26"/>
          <w:szCs w:val="26"/>
        </w:rPr>
        <w:t>штрих</w:t>
      </w:r>
      <w:r>
        <w:rPr>
          <w:color w:val="000000"/>
          <w:sz w:val="26"/>
          <w:szCs w:val="26"/>
        </w:rPr>
        <w:t>-</w:t>
      </w:r>
      <w:r w:rsidRPr="00371C3F">
        <w:rPr>
          <w:color w:val="000000"/>
          <w:sz w:val="26"/>
          <w:szCs w:val="26"/>
        </w:rPr>
        <w:t>коды</w:t>
      </w:r>
      <w:proofErr w:type="spellEnd"/>
      <w:proofErr w:type="gramEnd"/>
      <w:r w:rsidRPr="00371C3F">
        <w:rPr>
          <w:color w:val="000000"/>
          <w:sz w:val="26"/>
          <w:szCs w:val="26"/>
        </w:rPr>
        <w:t>;</w:t>
      </w:r>
    </w:p>
    <w:p w:rsidR="00F47221" w:rsidRPr="00371C3F" w:rsidRDefault="00F47221" w:rsidP="00F47221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поля для заполнения участником;</w:t>
      </w:r>
    </w:p>
    <w:p w:rsidR="00F47221" w:rsidRPr="00371C3F" w:rsidRDefault="00F47221" w:rsidP="00F47221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поле «Лист №» и «код работы» заполняется членом комиссии (листом № 1 является основной бланк записи).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71C3F">
        <w:rPr>
          <w:color w:val="000000"/>
          <w:sz w:val="26"/>
          <w:szCs w:val="26"/>
        </w:rPr>
        <w:t>Дополнительный бланк также имеет оборотную сторону в случае использования двусторонней печати (рис.9).</w:t>
      </w:r>
    </w:p>
    <w:p w:rsidR="00F47221" w:rsidRPr="00371C3F" w:rsidRDefault="00F47221" w:rsidP="00F47221">
      <w:pPr>
        <w:widowControl w:val="0"/>
        <w:ind w:firstLine="708"/>
        <w:jc w:val="both"/>
        <w:rPr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spacing w:line="480" w:lineRule="auto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6068060" cy="8550275"/>
            <wp:effectExtent l="19050" t="0" r="889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855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21" w:rsidRPr="00371C3F" w:rsidRDefault="00F47221" w:rsidP="00F47221">
      <w:pPr>
        <w:widowControl w:val="0"/>
        <w:jc w:val="center"/>
        <w:rPr>
          <w:i/>
          <w:color w:val="000000"/>
          <w:sz w:val="26"/>
          <w:szCs w:val="26"/>
        </w:rPr>
      </w:pPr>
      <w:r w:rsidRPr="00371C3F">
        <w:rPr>
          <w:i/>
          <w:iCs/>
          <w:color w:val="000000"/>
          <w:sz w:val="26"/>
          <w:szCs w:val="26"/>
        </w:rPr>
        <w:t>Рис. 9. Дополнительный бланк записи</w:t>
      </w:r>
    </w:p>
    <w:p w:rsidR="00F47221" w:rsidRPr="00371C3F" w:rsidRDefault="00F47221" w:rsidP="00F47221">
      <w:pPr>
        <w:widowControl w:val="0"/>
        <w:jc w:val="both"/>
        <w:rPr>
          <w:color w:val="000000"/>
          <w:sz w:val="26"/>
          <w:szCs w:val="26"/>
        </w:rPr>
      </w:pPr>
    </w:p>
    <w:p w:rsidR="00F47221" w:rsidRPr="00371C3F" w:rsidRDefault="00F47221" w:rsidP="00F47221">
      <w:pPr>
        <w:widowControl w:val="0"/>
        <w:spacing w:line="480" w:lineRule="auto"/>
        <w:jc w:val="center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6092190" cy="8562340"/>
            <wp:effectExtent l="19050" t="0" r="381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56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21" w:rsidRDefault="00F47221" w:rsidP="00C45671">
      <w:pPr>
        <w:widowControl w:val="0"/>
        <w:spacing w:line="480" w:lineRule="auto"/>
        <w:jc w:val="center"/>
      </w:pPr>
      <w:r w:rsidRPr="00371C3F">
        <w:rPr>
          <w:i/>
          <w:iCs/>
          <w:color w:val="000000"/>
          <w:szCs w:val="26"/>
        </w:rPr>
        <w:t>Рис. 10. Оборотная сторона дополнительного бланка записи</w:t>
      </w:r>
    </w:p>
    <w:sectPr w:rsidR="00F47221" w:rsidSect="00A23D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3DD7"/>
    <w:rsid w:val="005F2576"/>
    <w:rsid w:val="007E3F01"/>
    <w:rsid w:val="0081580C"/>
    <w:rsid w:val="00A23DD7"/>
    <w:rsid w:val="00AB5233"/>
    <w:rsid w:val="00C45671"/>
    <w:rsid w:val="00F4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3DD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3DD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D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DD7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8158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rsid w:val="0081580C"/>
    <w:pPr>
      <w:jc w:val="right"/>
    </w:pPr>
    <w:rPr>
      <w:rFonts w:eastAsia="Times New Roman"/>
    </w:rPr>
  </w:style>
  <w:style w:type="character" w:customStyle="1" w:styleId="a6">
    <w:name w:val="Приложение Знак"/>
    <w:link w:val="a5"/>
    <w:locked/>
    <w:rsid w:val="0081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rustest.ru/img/ege/ege2008-blank-r.jpg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5</cp:revision>
  <dcterms:created xsi:type="dcterms:W3CDTF">2015-11-06T14:11:00Z</dcterms:created>
  <dcterms:modified xsi:type="dcterms:W3CDTF">2015-11-06T14:39:00Z</dcterms:modified>
</cp:coreProperties>
</file>